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1C16" w14:textId="08F2F8F4" w:rsidR="004047D3" w:rsidRDefault="004047D3" w:rsidP="004047D3">
      <w:pPr>
        <w:spacing w:after="0" w:line="300" w:lineRule="atLeast"/>
        <w:jc w:val="both"/>
        <w:outlineLvl w:val="0"/>
        <w:rPr>
          <w:rFonts w:asciiTheme="majorHAnsi" w:eastAsia="Times New Roman" w:hAnsiTheme="majorHAnsi" w:cstheme="majorHAnsi"/>
          <w:b/>
          <w:bCs/>
          <w:kern w:val="36"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kern w:val="36"/>
          <w:lang w:eastAsia="es-CO"/>
        </w:rPr>
        <w:t>Problema identificado</w:t>
      </w:r>
    </w:p>
    <w:p w14:paraId="6C454FE7" w14:textId="77777777" w:rsidR="004047D3" w:rsidRPr="004047D3" w:rsidRDefault="004047D3" w:rsidP="004047D3">
      <w:pPr>
        <w:spacing w:after="0" w:line="300" w:lineRule="atLeast"/>
        <w:jc w:val="both"/>
        <w:outlineLvl w:val="0"/>
        <w:rPr>
          <w:rFonts w:asciiTheme="majorHAnsi" w:eastAsia="Times New Roman" w:hAnsiTheme="majorHAnsi" w:cstheme="majorHAnsi"/>
          <w:b/>
          <w:bCs/>
          <w:kern w:val="36"/>
          <w:lang w:eastAsia="es-CO"/>
        </w:rPr>
      </w:pPr>
    </w:p>
    <w:p w14:paraId="23FD610B" w14:textId="77777777" w:rsidR="004047D3" w:rsidRPr="004047D3" w:rsidRDefault="004047D3" w:rsidP="004047D3">
      <w:p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Deterioro prematuro de pintura</w:t>
      </w:r>
      <w:r w:rsidRPr="004047D3">
        <w:rPr>
          <w:rFonts w:asciiTheme="majorHAnsi" w:eastAsia="Times New Roman" w:hAnsiTheme="majorHAnsi" w:cstheme="majorHAnsi"/>
          <w:lang w:eastAsia="es-CO"/>
        </w:rPr>
        <w:t xml:space="preserve"> ejecutada en el contrato de obra 4158 de 2024 (Quintas de Bolívar), con:</w:t>
      </w:r>
    </w:p>
    <w:p w14:paraId="4A80AFF2" w14:textId="77777777" w:rsidR="004047D3" w:rsidRPr="004047D3" w:rsidRDefault="004047D3" w:rsidP="004047D3">
      <w:pPr>
        <w:numPr>
          <w:ilvl w:val="0"/>
          <w:numId w:val="1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 xml:space="preserve">Presunto detrimento patrimonial: </w:t>
      </w: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$2.257.471</w:t>
      </w:r>
    </w:p>
    <w:p w14:paraId="45EAC5A8" w14:textId="77777777" w:rsidR="004047D3" w:rsidRPr="004047D3" w:rsidRDefault="004047D3" w:rsidP="004047D3">
      <w:pPr>
        <w:numPr>
          <w:ilvl w:val="0"/>
          <w:numId w:val="1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Deficiencia en atención posventa del contratista</w:t>
      </w:r>
    </w:p>
    <w:p w14:paraId="5AADA9B4" w14:textId="77777777" w:rsidR="004047D3" w:rsidRPr="004047D3" w:rsidRDefault="004047D3" w:rsidP="004047D3">
      <w:pPr>
        <w:numPr>
          <w:ilvl w:val="0"/>
          <w:numId w:val="1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Medidas tomadas: suspensión de pagos a interventoría + activación de póliza</w:t>
      </w:r>
    </w:p>
    <w:p w14:paraId="535438E7" w14:textId="5085761A" w:rsidR="004047D3" w:rsidRPr="004047D3" w:rsidRDefault="004047D3" w:rsidP="004047D3">
      <w:p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</w:p>
    <w:p w14:paraId="6117DFF1" w14:textId="42067C1E" w:rsidR="004047D3" w:rsidRDefault="004047D3" w:rsidP="004047D3">
      <w:pPr>
        <w:spacing w:after="0" w:line="300" w:lineRule="atLeast"/>
        <w:jc w:val="both"/>
        <w:outlineLvl w:val="0"/>
        <w:rPr>
          <w:rFonts w:asciiTheme="majorHAnsi" w:eastAsia="Times New Roman" w:hAnsiTheme="majorHAnsi" w:cstheme="majorHAnsi"/>
          <w:b/>
          <w:bCs/>
          <w:kern w:val="36"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kern w:val="36"/>
          <w:lang w:eastAsia="es-CO"/>
        </w:rPr>
        <w:t>Análisis de causa raíz – Metodología 5 Por Qué</w:t>
      </w:r>
    </w:p>
    <w:p w14:paraId="0DD46BB6" w14:textId="77777777" w:rsidR="004047D3" w:rsidRPr="004047D3" w:rsidRDefault="004047D3" w:rsidP="004047D3">
      <w:pPr>
        <w:spacing w:after="0" w:line="300" w:lineRule="atLeast"/>
        <w:jc w:val="both"/>
        <w:outlineLvl w:val="0"/>
        <w:rPr>
          <w:rFonts w:asciiTheme="majorHAnsi" w:eastAsia="Times New Roman" w:hAnsiTheme="majorHAnsi" w:cstheme="majorHAnsi"/>
          <w:b/>
          <w:bCs/>
          <w:kern w:val="36"/>
          <w:lang w:eastAsia="es-CO"/>
        </w:rPr>
      </w:pPr>
    </w:p>
    <w:p w14:paraId="733D8642" w14:textId="112DE36C" w:rsidR="004047D3" w:rsidRPr="004047D3" w:rsidRDefault="004047D3" w:rsidP="004047D3">
      <w:pPr>
        <w:spacing w:after="0" w:line="300" w:lineRule="atLeast"/>
        <w:jc w:val="both"/>
        <w:outlineLvl w:val="2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¿Por qué ocurrió el deterioro prematuro?</w:t>
      </w:r>
    </w:p>
    <w:p w14:paraId="1A5491BB" w14:textId="77777777" w:rsidR="004047D3" w:rsidRPr="004047D3" w:rsidRDefault="004047D3" w:rsidP="004047D3">
      <w:p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Porque la pintura aplicada no tuvo la durabilidad esperada.</w:t>
      </w:r>
    </w:p>
    <w:p w14:paraId="3967813C" w14:textId="27878DE9" w:rsidR="004047D3" w:rsidRPr="004047D3" w:rsidRDefault="004047D3" w:rsidP="004047D3">
      <w:pPr>
        <w:spacing w:after="0" w:line="300" w:lineRule="atLeast"/>
        <w:jc w:val="both"/>
        <w:outlineLvl w:val="2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¿Por qué la durabilidad fue menor a la esperada?</w:t>
      </w:r>
    </w:p>
    <w:p w14:paraId="52D5AD84" w14:textId="77777777" w:rsidR="004047D3" w:rsidRPr="004047D3" w:rsidRDefault="004047D3" w:rsidP="004047D3">
      <w:p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Porque la preparación de la superficie y/o aplicación no cumplió especificaciones técnicas (espesor, tiempos de secado, condiciones ambientales).</w:t>
      </w:r>
    </w:p>
    <w:p w14:paraId="6A6E8F2C" w14:textId="165BE1C3" w:rsidR="004047D3" w:rsidRPr="004047D3" w:rsidRDefault="004047D3" w:rsidP="004047D3">
      <w:pPr>
        <w:spacing w:after="0" w:line="300" w:lineRule="atLeast"/>
        <w:jc w:val="both"/>
        <w:outlineLvl w:val="2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¿Por qué no se cumplieron las especificaciones técnicas?</w:t>
      </w:r>
    </w:p>
    <w:p w14:paraId="2E776C3E" w14:textId="77777777" w:rsidR="004047D3" w:rsidRPr="004047D3" w:rsidRDefault="004047D3" w:rsidP="004047D3">
      <w:p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Porque hubo fallas en la supervisión/interventoría y control de calidad en la ejecución.</w:t>
      </w:r>
    </w:p>
    <w:p w14:paraId="36805786" w14:textId="5DF0BF91" w:rsidR="004047D3" w:rsidRPr="004047D3" w:rsidRDefault="004047D3" w:rsidP="004047D3">
      <w:pPr>
        <w:spacing w:after="0" w:line="300" w:lineRule="atLeast"/>
        <w:jc w:val="both"/>
        <w:outlineLvl w:val="2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¿Por qué la supervisión/interventoría no detectó o corrigió las fallas?</w:t>
      </w:r>
    </w:p>
    <w:p w14:paraId="74AA70B7" w14:textId="77777777" w:rsidR="004047D3" w:rsidRPr="004047D3" w:rsidRDefault="004047D3" w:rsidP="004047D3">
      <w:p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Porque:</w:t>
      </w:r>
    </w:p>
    <w:p w14:paraId="49B30FCB" w14:textId="77777777" w:rsidR="004047D3" w:rsidRPr="004047D3" w:rsidRDefault="004047D3" w:rsidP="004047D3">
      <w:pPr>
        <w:numPr>
          <w:ilvl w:val="0"/>
          <w:numId w:val="2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No hubo controles rigurosos en puntos críticos (</w:t>
      </w:r>
      <w:proofErr w:type="spellStart"/>
      <w:r w:rsidRPr="004047D3">
        <w:rPr>
          <w:rFonts w:asciiTheme="majorHAnsi" w:eastAsia="Times New Roman" w:hAnsiTheme="majorHAnsi" w:cstheme="majorHAnsi"/>
          <w:lang w:eastAsia="es-CO"/>
        </w:rPr>
        <w:t>checklists</w:t>
      </w:r>
      <w:proofErr w:type="spellEnd"/>
      <w:r w:rsidRPr="004047D3">
        <w:rPr>
          <w:rFonts w:asciiTheme="majorHAnsi" w:eastAsia="Times New Roman" w:hAnsiTheme="majorHAnsi" w:cstheme="majorHAnsi"/>
          <w:lang w:eastAsia="es-CO"/>
        </w:rPr>
        <w:t>, ensayos, inspecciones documentadas)</w:t>
      </w:r>
    </w:p>
    <w:p w14:paraId="7571CD90" w14:textId="1A9471FC" w:rsidR="004047D3" w:rsidRDefault="004047D3" w:rsidP="004047D3">
      <w:pPr>
        <w:numPr>
          <w:ilvl w:val="0"/>
          <w:numId w:val="2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Posible enfoque en avance físico sobre calidad</w:t>
      </w:r>
    </w:p>
    <w:p w14:paraId="4BE594BB" w14:textId="77777777" w:rsidR="004047D3" w:rsidRPr="004047D3" w:rsidRDefault="004047D3" w:rsidP="004047D3">
      <w:pPr>
        <w:spacing w:after="0" w:line="300" w:lineRule="atLeast"/>
        <w:ind w:left="720"/>
        <w:jc w:val="both"/>
        <w:rPr>
          <w:rFonts w:asciiTheme="majorHAnsi" w:eastAsia="Times New Roman" w:hAnsiTheme="majorHAnsi" w:cstheme="majorHAnsi"/>
          <w:lang w:eastAsia="es-CO"/>
        </w:rPr>
      </w:pPr>
    </w:p>
    <w:p w14:paraId="43297DC0" w14:textId="29CA149E" w:rsidR="004047D3" w:rsidRPr="004047D3" w:rsidRDefault="004047D3" w:rsidP="004047D3">
      <w:pPr>
        <w:spacing w:after="0" w:line="300" w:lineRule="atLeast"/>
        <w:jc w:val="both"/>
        <w:outlineLvl w:val="2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¿Por qué los controles fueron insuficientes?</w:t>
      </w:r>
    </w:p>
    <w:p w14:paraId="44530A2F" w14:textId="77777777" w:rsidR="004047D3" w:rsidRPr="004047D3" w:rsidRDefault="004047D3" w:rsidP="004047D3">
      <w:p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Porque existen debilidades administrativas en:</w:t>
      </w:r>
    </w:p>
    <w:p w14:paraId="40BA7F0C" w14:textId="77777777" w:rsidR="004047D3" w:rsidRPr="004047D3" w:rsidRDefault="004047D3" w:rsidP="004047D3">
      <w:pPr>
        <w:numPr>
          <w:ilvl w:val="0"/>
          <w:numId w:val="3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Definición de controles de calidad en el contrato</w:t>
      </w:r>
    </w:p>
    <w:p w14:paraId="4DA8BE42" w14:textId="77777777" w:rsidR="004047D3" w:rsidRPr="004047D3" w:rsidRDefault="004047D3" w:rsidP="004047D3">
      <w:pPr>
        <w:numPr>
          <w:ilvl w:val="0"/>
          <w:numId w:val="3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Seguimiento a obligaciones de interventoría</w:t>
      </w:r>
    </w:p>
    <w:p w14:paraId="5D97CE14" w14:textId="77777777" w:rsidR="004047D3" w:rsidRPr="004047D3" w:rsidRDefault="004047D3" w:rsidP="004047D3">
      <w:pPr>
        <w:numPr>
          <w:ilvl w:val="0"/>
          <w:numId w:val="3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Gestión de riesgos técnicos</w:t>
      </w:r>
    </w:p>
    <w:p w14:paraId="23C9C8E2" w14:textId="48AF1CE2" w:rsidR="004047D3" w:rsidRDefault="004047D3" w:rsidP="004047D3">
      <w:pPr>
        <w:numPr>
          <w:ilvl w:val="0"/>
          <w:numId w:val="3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Exigibilidad de posventa al contratista</w:t>
      </w:r>
    </w:p>
    <w:p w14:paraId="00F3DEB3" w14:textId="77777777" w:rsidR="004047D3" w:rsidRPr="004047D3" w:rsidRDefault="004047D3" w:rsidP="004047D3">
      <w:pPr>
        <w:spacing w:after="0" w:line="300" w:lineRule="atLeast"/>
        <w:ind w:left="720"/>
        <w:jc w:val="both"/>
        <w:rPr>
          <w:rFonts w:asciiTheme="majorHAnsi" w:eastAsia="Times New Roman" w:hAnsiTheme="majorHAnsi" w:cstheme="majorHAnsi"/>
          <w:lang w:eastAsia="es-CO"/>
        </w:rPr>
      </w:pPr>
    </w:p>
    <w:p w14:paraId="30394276" w14:textId="11FDB823" w:rsidR="004047D3" w:rsidRPr="004047D3" w:rsidRDefault="004047D3" w:rsidP="004047D3">
      <w:pPr>
        <w:spacing w:after="0" w:line="300" w:lineRule="atLeast"/>
        <w:jc w:val="both"/>
        <w:outlineLvl w:val="0"/>
        <w:rPr>
          <w:rFonts w:asciiTheme="majorHAnsi" w:eastAsia="Times New Roman" w:hAnsiTheme="majorHAnsi" w:cstheme="majorHAnsi"/>
          <w:b/>
          <w:bCs/>
          <w:kern w:val="36"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kern w:val="36"/>
          <w:lang w:eastAsia="es-CO"/>
        </w:rPr>
        <w:t>3. Causas identificadas (síntesis)</w:t>
      </w:r>
    </w:p>
    <w:p w14:paraId="1FB784E2" w14:textId="77777777" w:rsidR="004047D3" w:rsidRPr="004047D3" w:rsidRDefault="004047D3" w:rsidP="004047D3">
      <w:pPr>
        <w:spacing w:after="0" w:line="300" w:lineRule="atLeast"/>
        <w:jc w:val="both"/>
        <w:outlineLvl w:val="2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Técnicas</w:t>
      </w:r>
    </w:p>
    <w:p w14:paraId="5E7187AC" w14:textId="77777777" w:rsidR="004047D3" w:rsidRPr="004047D3" w:rsidRDefault="004047D3" w:rsidP="004047D3">
      <w:pPr>
        <w:numPr>
          <w:ilvl w:val="0"/>
          <w:numId w:val="4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Deficiente preparación de superficie</w:t>
      </w:r>
    </w:p>
    <w:p w14:paraId="446ECCD1" w14:textId="77777777" w:rsidR="004047D3" w:rsidRPr="004047D3" w:rsidRDefault="004047D3" w:rsidP="004047D3">
      <w:pPr>
        <w:numPr>
          <w:ilvl w:val="0"/>
          <w:numId w:val="4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Incumplimiento de especificaciones (materiales o aplicación)</w:t>
      </w:r>
    </w:p>
    <w:p w14:paraId="69B44703" w14:textId="77777777" w:rsidR="004047D3" w:rsidRPr="004047D3" w:rsidRDefault="004047D3" w:rsidP="004047D3">
      <w:pPr>
        <w:numPr>
          <w:ilvl w:val="0"/>
          <w:numId w:val="4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Falta de control de condiciones ambientales</w:t>
      </w:r>
    </w:p>
    <w:p w14:paraId="44153D2B" w14:textId="77777777" w:rsidR="004047D3" w:rsidRPr="004047D3" w:rsidRDefault="004047D3" w:rsidP="004047D3">
      <w:pPr>
        <w:spacing w:after="0" w:line="300" w:lineRule="atLeast"/>
        <w:jc w:val="both"/>
        <w:outlineLvl w:val="2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Contractuales / administrativas</w:t>
      </w:r>
    </w:p>
    <w:p w14:paraId="7DD876DB" w14:textId="77777777" w:rsidR="004047D3" w:rsidRPr="004047D3" w:rsidRDefault="004047D3" w:rsidP="004047D3">
      <w:pPr>
        <w:numPr>
          <w:ilvl w:val="0"/>
          <w:numId w:val="5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Insuficientes mecanismos de control de calidad en obra</w:t>
      </w:r>
    </w:p>
    <w:p w14:paraId="7454A066" w14:textId="77777777" w:rsidR="004047D3" w:rsidRPr="004047D3" w:rsidRDefault="004047D3" w:rsidP="004047D3">
      <w:pPr>
        <w:numPr>
          <w:ilvl w:val="0"/>
          <w:numId w:val="5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Debilidad en supervisión/interventoría</w:t>
      </w:r>
    </w:p>
    <w:p w14:paraId="6D9A582C" w14:textId="77777777" w:rsidR="004047D3" w:rsidRPr="004047D3" w:rsidRDefault="004047D3" w:rsidP="004047D3">
      <w:pPr>
        <w:numPr>
          <w:ilvl w:val="0"/>
          <w:numId w:val="5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Falta de seguimiento estructurado a posventa</w:t>
      </w:r>
    </w:p>
    <w:p w14:paraId="55357835" w14:textId="77777777" w:rsidR="004047D3" w:rsidRPr="004047D3" w:rsidRDefault="004047D3" w:rsidP="004047D3">
      <w:pPr>
        <w:numPr>
          <w:ilvl w:val="0"/>
          <w:numId w:val="5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Baja exigibilidad de obligaciones contractuales oportunas</w:t>
      </w:r>
    </w:p>
    <w:p w14:paraId="7F517C91" w14:textId="77777777" w:rsidR="004047D3" w:rsidRPr="004047D3" w:rsidRDefault="004047D3" w:rsidP="004047D3">
      <w:pPr>
        <w:spacing w:after="0" w:line="300" w:lineRule="atLeast"/>
        <w:jc w:val="both"/>
        <w:outlineLvl w:val="2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De gestión</w:t>
      </w:r>
    </w:p>
    <w:p w14:paraId="7424B56B" w14:textId="77777777" w:rsidR="004047D3" w:rsidRPr="004047D3" w:rsidRDefault="004047D3" w:rsidP="004047D3">
      <w:pPr>
        <w:numPr>
          <w:ilvl w:val="0"/>
          <w:numId w:val="6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Falta de seguimiento preventivo y no reactivo</w:t>
      </w:r>
    </w:p>
    <w:p w14:paraId="3F50B5B1" w14:textId="77777777" w:rsidR="004047D3" w:rsidRPr="004047D3" w:rsidRDefault="004047D3" w:rsidP="004047D3">
      <w:pPr>
        <w:numPr>
          <w:ilvl w:val="0"/>
          <w:numId w:val="6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Falta de trazabilidad técnica documentada</w:t>
      </w:r>
    </w:p>
    <w:p w14:paraId="16572FD4" w14:textId="77777777" w:rsidR="004047D3" w:rsidRPr="004047D3" w:rsidRDefault="004047D3" w:rsidP="004047D3">
      <w:pPr>
        <w:numPr>
          <w:ilvl w:val="0"/>
          <w:numId w:val="6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Debilidad en gestión del riesgo contractual</w:t>
      </w:r>
    </w:p>
    <w:p w14:paraId="0F7A38B6" w14:textId="67AFFFC4" w:rsidR="004047D3" w:rsidRPr="004047D3" w:rsidRDefault="004047D3" w:rsidP="004047D3">
      <w:pPr>
        <w:spacing w:after="0" w:line="300" w:lineRule="atLeast"/>
        <w:jc w:val="both"/>
        <w:outlineLvl w:val="0"/>
        <w:rPr>
          <w:rFonts w:asciiTheme="majorHAnsi" w:eastAsia="Times New Roman" w:hAnsiTheme="majorHAnsi" w:cstheme="majorHAnsi"/>
          <w:b/>
          <w:bCs/>
          <w:kern w:val="36"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kern w:val="36"/>
          <w:lang w:eastAsia="es-CO"/>
        </w:rPr>
        <w:t>4. Acciones correctivas (sobre el caso actual)</w:t>
      </w:r>
    </w:p>
    <w:p w14:paraId="5EDE690B" w14:textId="77777777" w:rsidR="004047D3" w:rsidRPr="004047D3" w:rsidRDefault="004047D3" w:rsidP="004047D3">
      <w:p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Dado que ya hay medidas (póliza + suspensión pagos), las acciones deben fortalecer la gestión:</w:t>
      </w:r>
    </w:p>
    <w:p w14:paraId="1570BD6A" w14:textId="59A628A3" w:rsidR="004047D3" w:rsidRPr="004047D3" w:rsidRDefault="004047D3" w:rsidP="004047D3">
      <w:pPr>
        <w:spacing w:after="0" w:line="300" w:lineRule="atLeast"/>
        <w:jc w:val="both"/>
        <w:outlineLvl w:val="1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Correctivas inmediatas</w:t>
      </w:r>
    </w:p>
    <w:p w14:paraId="211F4CFF" w14:textId="551455AD" w:rsidR="004047D3" w:rsidRPr="004047D3" w:rsidRDefault="004047D3" w:rsidP="004047D3">
      <w:pPr>
        <w:numPr>
          <w:ilvl w:val="0"/>
          <w:numId w:val="7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lastRenderedPageBreak/>
        <w:t xml:space="preserve">Exigir al contratista la </w:t>
      </w: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restitución técnica</w:t>
      </w:r>
      <w:r w:rsidRPr="004047D3">
        <w:rPr>
          <w:rFonts w:asciiTheme="majorHAnsi" w:eastAsia="Times New Roman" w:hAnsiTheme="majorHAnsi" w:cstheme="majorHAnsi"/>
          <w:lang w:eastAsia="es-CO"/>
        </w:rPr>
        <w:t xml:space="preserve"> (</w:t>
      </w:r>
      <w:proofErr w:type="spellStart"/>
      <w:r w:rsidRPr="004047D3">
        <w:rPr>
          <w:rFonts w:asciiTheme="majorHAnsi" w:eastAsia="Times New Roman" w:hAnsiTheme="majorHAnsi" w:cstheme="majorHAnsi"/>
          <w:lang w:eastAsia="es-CO"/>
        </w:rPr>
        <w:t>Re-aplicación</w:t>
      </w:r>
      <w:proofErr w:type="spellEnd"/>
      <w:r w:rsidRPr="004047D3">
        <w:rPr>
          <w:rFonts w:asciiTheme="majorHAnsi" w:eastAsia="Times New Roman" w:hAnsiTheme="majorHAnsi" w:cstheme="majorHAnsi"/>
          <w:lang w:eastAsia="es-CO"/>
        </w:rPr>
        <w:t xml:space="preserve"> conforme a especificaciones)</w:t>
      </w:r>
    </w:p>
    <w:p w14:paraId="48D9A309" w14:textId="77777777" w:rsidR="004047D3" w:rsidRPr="004047D3" w:rsidRDefault="004047D3" w:rsidP="004047D3">
      <w:pPr>
        <w:numPr>
          <w:ilvl w:val="0"/>
          <w:numId w:val="7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Documentar técnicamente el daño (acta, registros fotográficos, concepto técnico)</w:t>
      </w:r>
    </w:p>
    <w:p w14:paraId="60506649" w14:textId="2086FE27" w:rsidR="004047D3" w:rsidRDefault="004047D3" w:rsidP="004047D3">
      <w:pPr>
        <w:numPr>
          <w:ilvl w:val="0"/>
          <w:numId w:val="7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Verificar que la reparación cumpla estándares antes de recibir</w:t>
      </w:r>
    </w:p>
    <w:p w14:paraId="75D0D550" w14:textId="77777777" w:rsidR="004047D3" w:rsidRPr="004047D3" w:rsidRDefault="004047D3" w:rsidP="004047D3">
      <w:pPr>
        <w:numPr>
          <w:ilvl w:val="0"/>
          <w:numId w:val="7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</w:p>
    <w:p w14:paraId="0770EC71" w14:textId="750274FA" w:rsidR="004047D3" w:rsidRPr="004047D3" w:rsidRDefault="004047D3" w:rsidP="004047D3">
      <w:pPr>
        <w:spacing w:after="0" w:line="300" w:lineRule="atLeast"/>
        <w:jc w:val="both"/>
        <w:outlineLvl w:val="1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Correctivas administrativas</w:t>
      </w:r>
    </w:p>
    <w:p w14:paraId="122B7070" w14:textId="77777777" w:rsidR="004047D3" w:rsidRPr="004047D3" w:rsidRDefault="004047D3" w:rsidP="004047D3">
      <w:pPr>
        <w:numPr>
          <w:ilvl w:val="0"/>
          <w:numId w:val="8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Evaluación formal de desempeño del contratista e interventoría</w:t>
      </w:r>
    </w:p>
    <w:p w14:paraId="278533CF" w14:textId="77777777" w:rsidR="004047D3" w:rsidRPr="004047D3" w:rsidRDefault="004047D3" w:rsidP="004047D3">
      <w:pPr>
        <w:numPr>
          <w:ilvl w:val="0"/>
          <w:numId w:val="8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Posible inicio de proceso sancionatorio (si aplica)</w:t>
      </w:r>
    </w:p>
    <w:p w14:paraId="3C214BBD" w14:textId="67945246" w:rsidR="004047D3" w:rsidRDefault="004047D3" w:rsidP="004047D3">
      <w:pPr>
        <w:numPr>
          <w:ilvl w:val="0"/>
          <w:numId w:val="8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Ajuste del informe de interventoría con trazabilidad de fallas</w:t>
      </w:r>
    </w:p>
    <w:p w14:paraId="40253D24" w14:textId="77777777" w:rsidR="004047D3" w:rsidRPr="004047D3" w:rsidRDefault="004047D3" w:rsidP="004047D3">
      <w:pPr>
        <w:spacing w:after="0" w:line="300" w:lineRule="atLeast"/>
        <w:ind w:left="720"/>
        <w:jc w:val="both"/>
        <w:rPr>
          <w:rFonts w:asciiTheme="majorHAnsi" w:eastAsia="Times New Roman" w:hAnsiTheme="majorHAnsi" w:cstheme="majorHAnsi"/>
          <w:lang w:eastAsia="es-CO"/>
        </w:rPr>
      </w:pPr>
    </w:p>
    <w:p w14:paraId="64636CB2" w14:textId="329B7E01" w:rsidR="004047D3" w:rsidRPr="004047D3" w:rsidRDefault="004047D3" w:rsidP="004047D3">
      <w:pPr>
        <w:spacing w:after="0" w:line="300" w:lineRule="atLeast"/>
        <w:jc w:val="both"/>
        <w:outlineLvl w:val="1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Correctivas de control</w:t>
      </w:r>
    </w:p>
    <w:p w14:paraId="554DDD1A" w14:textId="77777777" w:rsidR="004047D3" w:rsidRPr="004047D3" w:rsidRDefault="004047D3" w:rsidP="004047D3">
      <w:pPr>
        <w:numPr>
          <w:ilvl w:val="0"/>
          <w:numId w:val="9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Validación del cumplimiento de la póliza activa (seguimiento hasta cierre)</w:t>
      </w:r>
    </w:p>
    <w:p w14:paraId="272812A0" w14:textId="6FA775A0" w:rsidR="004047D3" w:rsidRDefault="004047D3" w:rsidP="004047D3">
      <w:pPr>
        <w:numPr>
          <w:ilvl w:val="0"/>
          <w:numId w:val="9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Auditoría puntual al componente de calidad del contrato</w:t>
      </w:r>
    </w:p>
    <w:p w14:paraId="06587C61" w14:textId="77777777" w:rsidR="004047D3" w:rsidRPr="004047D3" w:rsidRDefault="004047D3" w:rsidP="004047D3">
      <w:pPr>
        <w:spacing w:after="0" w:line="300" w:lineRule="atLeast"/>
        <w:ind w:left="720"/>
        <w:jc w:val="both"/>
        <w:rPr>
          <w:rFonts w:asciiTheme="majorHAnsi" w:eastAsia="Times New Roman" w:hAnsiTheme="majorHAnsi" w:cstheme="majorHAnsi"/>
          <w:color w:val="FF0000"/>
          <w:lang w:eastAsia="es-CO"/>
        </w:rPr>
      </w:pPr>
    </w:p>
    <w:p w14:paraId="0EAD4A6F" w14:textId="0BA85575" w:rsidR="004047D3" w:rsidRDefault="004047D3" w:rsidP="004047D3">
      <w:pPr>
        <w:spacing w:after="0" w:line="300" w:lineRule="atLeast"/>
        <w:jc w:val="both"/>
        <w:outlineLvl w:val="0"/>
        <w:rPr>
          <w:rFonts w:asciiTheme="majorHAnsi" w:eastAsia="Times New Roman" w:hAnsiTheme="majorHAnsi" w:cstheme="majorHAnsi"/>
          <w:b/>
          <w:bCs/>
          <w:color w:val="FF0000"/>
          <w:kern w:val="36"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color w:val="FF0000"/>
          <w:kern w:val="36"/>
          <w:lang w:eastAsia="es-CO"/>
        </w:rPr>
        <w:t>5. Acciones preventivas (a futuro)</w:t>
      </w:r>
    </w:p>
    <w:p w14:paraId="53E3102B" w14:textId="77777777" w:rsidR="004047D3" w:rsidRPr="004047D3" w:rsidRDefault="004047D3" w:rsidP="004047D3">
      <w:pPr>
        <w:spacing w:after="0" w:line="300" w:lineRule="atLeast"/>
        <w:jc w:val="both"/>
        <w:outlineLvl w:val="0"/>
        <w:rPr>
          <w:rFonts w:asciiTheme="majorHAnsi" w:eastAsia="Times New Roman" w:hAnsiTheme="majorHAnsi" w:cstheme="majorHAnsi"/>
          <w:b/>
          <w:bCs/>
          <w:color w:val="FF0000"/>
          <w:kern w:val="36"/>
          <w:lang w:eastAsia="es-CO"/>
        </w:rPr>
      </w:pPr>
    </w:p>
    <w:p w14:paraId="67BCA901" w14:textId="3D7D658B" w:rsidR="004047D3" w:rsidRPr="004047D3" w:rsidRDefault="004047D3" w:rsidP="004047D3">
      <w:pPr>
        <w:spacing w:after="0" w:line="300" w:lineRule="atLeast"/>
        <w:jc w:val="both"/>
        <w:outlineLvl w:val="0"/>
        <w:rPr>
          <w:rFonts w:asciiTheme="majorHAnsi" w:eastAsia="Times New Roman" w:hAnsiTheme="majorHAnsi" w:cstheme="majorHAnsi"/>
          <w:b/>
          <w:bCs/>
          <w:kern w:val="36"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Contractuales</w:t>
      </w:r>
    </w:p>
    <w:p w14:paraId="4BAC8A37" w14:textId="77777777" w:rsidR="004047D3" w:rsidRPr="004047D3" w:rsidRDefault="004047D3" w:rsidP="004047D3">
      <w:pPr>
        <w:numPr>
          <w:ilvl w:val="0"/>
          <w:numId w:val="10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 xml:space="preserve">Incluir </w:t>
      </w: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protocolos obligatorios de calidad</w:t>
      </w:r>
      <w:r w:rsidRPr="004047D3">
        <w:rPr>
          <w:rFonts w:asciiTheme="majorHAnsi" w:eastAsia="Times New Roman" w:hAnsiTheme="majorHAnsi" w:cstheme="majorHAnsi"/>
          <w:lang w:eastAsia="es-CO"/>
        </w:rPr>
        <w:t xml:space="preserve"> (ensayos, inspecciones y aprobación por etapas)</w:t>
      </w:r>
    </w:p>
    <w:p w14:paraId="353F4DAD" w14:textId="77777777" w:rsidR="004047D3" w:rsidRPr="004047D3" w:rsidRDefault="004047D3" w:rsidP="004047D3">
      <w:pPr>
        <w:numPr>
          <w:ilvl w:val="0"/>
          <w:numId w:val="10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Establecer criterios técnicos claros para pinturas (normas, fichas técnicas, garantía)</w:t>
      </w:r>
    </w:p>
    <w:p w14:paraId="5893BCB0" w14:textId="48F010F8" w:rsidR="004047D3" w:rsidRPr="004047D3" w:rsidRDefault="004047D3" w:rsidP="004047D3">
      <w:pPr>
        <w:numPr>
          <w:ilvl w:val="0"/>
          <w:numId w:val="10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 xml:space="preserve">Fortalecer cláusulas de </w:t>
      </w: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posventa y mantenimiento</w:t>
      </w:r>
    </w:p>
    <w:p w14:paraId="3CC7E1A5" w14:textId="77777777" w:rsidR="004047D3" w:rsidRPr="004047D3" w:rsidRDefault="004047D3" w:rsidP="004047D3">
      <w:pPr>
        <w:spacing w:after="0" w:line="300" w:lineRule="atLeast"/>
        <w:ind w:left="720"/>
        <w:jc w:val="both"/>
        <w:rPr>
          <w:rFonts w:asciiTheme="majorHAnsi" w:eastAsia="Times New Roman" w:hAnsiTheme="majorHAnsi" w:cstheme="majorHAnsi"/>
          <w:lang w:eastAsia="es-CO"/>
        </w:rPr>
      </w:pPr>
    </w:p>
    <w:p w14:paraId="36BA99C9" w14:textId="7BC37DE6" w:rsidR="004047D3" w:rsidRPr="004047D3" w:rsidRDefault="004047D3" w:rsidP="004047D3">
      <w:pPr>
        <w:spacing w:after="0" w:line="300" w:lineRule="atLeast"/>
        <w:jc w:val="both"/>
        <w:outlineLvl w:val="1"/>
        <w:rPr>
          <w:rFonts w:asciiTheme="majorHAnsi" w:eastAsia="Times New Roman" w:hAnsiTheme="majorHAnsi" w:cstheme="majorHAnsi"/>
          <w:b/>
          <w:bCs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Interventoría y supervisión</w:t>
      </w:r>
    </w:p>
    <w:p w14:paraId="2FAA7270" w14:textId="77777777" w:rsidR="004047D3" w:rsidRPr="004047D3" w:rsidRDefault="004047D3" w:rsidP="004047D3">
      <w:pPr>
        <w:numPr>
          <w:ilvl w:val="0"/>
          <w:numId w:val="11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 xml:space="preserve">Implementar </w:t>
      </w:r>
      <w:proofErr w:type="spellStart"/>
      <w:r w:rsidRPr="004047D3">
        <w:rPr>
          <w:rFonts w:asciiTheme="majorHAnsi" w:eastAsia="Times New Roman" w:hAnsiTheme="majorHAnsi" w:cstheme="majorHAnsi"/>
          <w:lang w:eastAsia="es-CO"/>
        </w:rPr>
        <w:t>checklists</w:t>
      </w:r>
      <w:proofErr w:type="spellEnd"/>
      <w:r w:rsidRPr="004047D3">
        <w:rPr>
          <w:rFonts w:asciiTheme="majorHAnsi" w:eastAsia="Times New Roman" w:hAnsiTheme="majorHAnsi" w:cstheme="majorHAnsi"/>
          <w:lang w:eastAsia="es-CO"/>
        </w:rPr>
        <w:t xml:space="preserve"> obligatorios con evidencia (antes, durante y después)</w:t>
      </w:r>
    </w:p>
    <w:p w14:paraId="38F4F1EE" w14:textId="77777777" w:rsidR="004047D3" w:rsidRPr="004047D3" w:rsidRDefault="004047D3" w:rsidP="004047D3">
      <w:pPr>
        <w:numPr>
          <w:ilvl w:val="0"/>
          <w:numId w:val="11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Establecer puntos de control obligatorios (</w:t>
      </w:r>
      <w:proofErr w:type="spellStart"/>
      <w:r w:rsidRPr="004047D3">
        <w:rPr>
          <w:rFonts w:asciiTheme="majorHAnsi" w:eastAsia="Times New Roman" w:hAnsiTheme="majorHAnsi" w:cstheme="majorHAnsi"/>
          <w:lang w:eastAsia="es-CO"/>
        </w:rPr>
        <w:t>hold</w:t>
      </w:r>
      <w:proofErr w:type="spellEnd"/>
      <w:r w:rsidRPr="004047D3">
        <w:rPr>
          <w:rFonts w:asciiTheme="majorHAnsi" w:eastAsia="Times New Roman" w:hAnsiTheme="majorHAnsi" w:cstheme="majorHAnsi"/>
          <w:lang w:eastAsia="es-CO"/>
        </w:rPr>
        <w:t xml:space="preserve"> </w:t>
      </w:r>
      <w:proofErr w:type="spellStart"/>
      <w:r w:rsidRPr="004047D3">
        <w:rPr>
          <w:rFonts w:asciiTheme="majorHAnsi" w:eastAsia="Times New Roman" w:hAnsiTheme="majorHAnsi" w:cstheme="majorHAnsi"/>
          <w:lang w:eastAsia="es-CO"/>
        </w:rPr>
        <w:t>points</w:t>
      </w:r>
      <w:proofErr w:type="spellEnd"/>
      <w:r w:rsidRPr="004047D3">
        <w:rPr>
          <w:rFonts w:asciiTheme="majorHAnsi" w:eastAsia="Times New Roman" w:hAnsiTheme="majorHAnsi" w:cstheme="majorHAnsi"/>
          <w:lang w:eastAsia="es-CO"/>
        </w:rPr>
        <w:t>)</w:t>
      </w:r>
    </w:p>
    <w:p w14:paraId="5DD11BE4" w14:textId="5B2851D4" w:rsidR="004047D3" w:rsidRDefault="004047D3" w:rsidP="004047D3">
      <w:pPr>
        <w:numPr>
          <w:ilvl w:val="0"/>
          <w:numId w:val="11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Condicionar pagos al cumplimiento validado de calidad (no solo avance)</w:t>
      </w:r>
    </w:p>
    <w:p w14:paraId="34D81885" w14:textId="77777777" w:rsidR="004047D3" w:rsidRPr="004047D3" w:rsidRDefault="004047D3" w:rsidP="004047D3">
      <w:pPr>
        <w:spacing w:after="0" w:line="300" w:lineRule="atLeast"/>
        <w:ind w:left="720"/>
        <w:jc w:val="both"/>
        <w:rPr>
          <w:rFonts w:asciiTheme="majorHAnsi" w:eastAsia="Times New Roman" w:hAnsiTheme="majorHAnsi" w:cstheme="majorHAnsi"/>
          <w:lang w:eastAsia="es-CO"/>
        </w:rPr>
      </w:pPr>
    </w:p>
    <w:p w14:paraId="088F36B0" w14:textId="42A8B914" w:rsidR="004047D3" w:rsidRPr="004047D3" w:rsidRDefault="004047D3" w:rsidP="004047D3">
      <w:p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b/>
          <w:bCs/>
          <w:lang w:eastAsia="es-CO"/>
        </w:rPr>
        <w:t>Gestión de riesgos</w:t>
      </w:r>
    </w:p>
    <w:p w14:paraId="7931BA40" w14:textId="77777777" w:rsidR="004047D3" w:rsidRPr="004047D3" w:rsidRDefault="004047D3" w:rsidP="004047D3">
      <w:pPr>
        <w:numPr>
          <w:ilvl w:val="0"/>
          <w:numId w:val="12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Identificar riesgos técnicos específicos (p. ej., deterioro por clima, humedad)</w:t>
      </w:r>
    </w:p>
    <w:p w14:paraId="03C331EC" w14:textId="77777777" w:rsidR="004047D3" w:rsidRPr="004047D3" w:rsidRDefault="004047D3" w:rsidP="004047D3">
      <w:pPr>
        <w:numPr>
          <w:ilvl w:val="0"/>
          <w:numId w:val="12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Crear matriz de riesgos con controles y responsables</w:t>
      </w:r>
    </w:p>
    <w:p w14:paraId="725EEA32" w14:textId="77777777" w:rsidR="004047D3" w:rsidRPr="004047D3" w:rsidRDefault="004047D3" w:rsidP="004047D3">
      <w:pPr>
        <w:numPr>
          <w:ilvl w:val="0"/>
          <w:numId w:val="12"/>
        </w:numPr>
        <w:spacing w:after="0" w:line="300" w:lineRule="atLeast"/>
        <w:jc w:val="both"/>
        <w:rPr>
          <w:rFonts w:asciiTheme="majorHAnsi" w:eastAsia="Times New Roman" w:hAnsiTheme="majorHAnsi" w:cstheme="majorHAnsi"/>
          <w:lang w:eastAsia="es-CO"/>
        </w:rPr>
      </w:pPr>
      <w:r w:rsidRPr="004047D3">
        <w:rPr>
          <w:rFonts w:asciiTheme="majorHAnsi" w:eastAsia="Times New Roman" w:hAnsiTheme="majorHAnsi" w:cstheme="majorHAnsi"/>
          <w:lang w:eastAsia="es-CO"/>
        </w:rPr>
        <w:t>Seguimiento periódico a riesgos críticos</w:t>
      </w:r>
    </w:p>
    <w:p w14:paraId="6ECDF2C1" w14:textId="77777777" w:rsidR="004047D3" w:rsidRPr="004047D3" w:rsidRDefault="004047D3" w:rsidP="004047D3">
      <w:pPr>
        <w:spacing w:after="0"/>
        <w:jc w:val="both"/>
        <w:rPr>
          <w:rFonts w:asciiTheme="majorHAnsi" w:hAnsiTheme="majorHAnsi" w:cstheme="majorHAnsi"/>
        </w:rPr>
      </w:pPr>
    </w:p>
    <w:sectPr w:rsidR="004047D3" w:rsidRPr="004047D3" w:rsidSect="004047D3">
      <w:pgSz w:w="12240" w:h="15840"/>
      <w:pgMar w:top="709" w:right="11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C7AEA"/>
    <w:multiLevelType w:val="multilevel"/>
    <w:tmpl w:val="7A348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413CF"/>
    <w:multiLevelType w:val="multilevel"/>
    <w:tmpl w:val="537C5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456BFA"/>
    <w:multiLevelType w:val="multilevel"/>
    <w:tmpl w:val="6A3C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FD2005"/>
    <w:multiLevelType w:val="multilevel"/>
    <w:tmpl w:val="11682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DA4C0F"/>
    <w:multiLevelType w:val="multilevel"/>
    <w:tmpl w:val="5920B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18295E"/>
    <w:multiLevelType w:val="multilevel"/>
    <w:tmpl w:val="7D08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25411"/>
    <w:multiLevelType w:val="multilevel"/>
    <w:tmpl w:val="BF7EC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857AEC"/>
    <w:multiLevelType w:val="multilevel"/>
    <w:tmpl w:val="1040E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7615FA"/>
    <w:multiLevelType w:val="multilevel"/>
    <w:tmpl w:val="9DB6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1F43BD"/>
    <w:multiLevelType w:val="multilevel"/>
    <w:tmpl w:val="E24C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8C7FAD"/>
    <w:multiLevelType w:val="multilevel"/>
    <w:tmpl w:val="B1B4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5E7AF6"/>
    <w:multiLevelType w:val="multilevel"/>
    <w:tmpl w:val="FCF84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5065898">
    <w:abstractNumId w:val="9"/>
  </w:num>
  <w:num w:numId="2" w16cid:durableId="1843011074">
    <w:abstractNumId w:val="0"/>
  </w:num>
  <w:num w:numId="3" w16cid:durableId="1872379001">
    <w:abstractNumId w:val="10"/>
  </w:num>
  <w:num w:numId="4" w16cid:durableId="851604164">
    <w:abstractNumId w:val="5"/>
  </w:num>
  <w:num w:numId="5" w16cid:durableId="145511042">
    <w:abstractNumId w:val="6"/>
  </w:num>
  <w:num w:numId="6" w16cid:durableId="436368094">
    <w:abstractNumId w:val="1"/>
  </w:num>
  <w:num w:numId="7" w16cid:durableId="295138512">
    <w:abstractNumId w:val="7"/>
  </w:num>
  <w:num w:numId="8" w16cid:durableId="596790931">
    <w:abstractNumId w:val="2"/>
  </w:num>
  <w:num w:numId="9" w16cid:durableId="365175444">
    <w:abstractNumId w:val="8"/>
  </w:num>
  <w:num w:numId="10" w16cid:durableId="1253009807">
    <w:abstractNumId w:val="3"/>
  </w:num>
  <w:num w:numId="11" w16cid:durableId="1536305701">
    <w:abstractNumId w:val="4"/>
  </w:num>
  <w:num w:numId="12" w16cid:durableId="1714574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7D3"/>
    <w:rsid w:val="002908F5"/>
    <w:rsid w:val="0040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8485"/>
  <w15:chartTrackingRefBased/>
  <w15:docId w15:val="{26BED8A5-F2C1-4065-95ED-9790B2C5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4047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4047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4047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047D3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4047D3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4047D3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404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047D3"/>
    <w:rPr>
      <w:b/>
      <w:bCs/>
    </w:rPr>
  </w:style>
  <w:style w:type="paragraph" w:styleId="Prrafodelista">
    <w:name w:val="List Paragraph"/>
    <w:basedOn w:val="Normal"/>
    <w:uiPriority w:val="34"/>
    <w:qFormat/>
    <w:rsid w:val="00404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9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96AB6E6B4AB548AC915DFE0E5BD5C3" ma:contentTypeVersion="16" ma:contentTypeDescription="Crear nuevo documento." ma:contentTypeScope="" ma:versionID="37ead0208507a92738e74222cd433a12">
  <xsd:schema xmlns:xsd="http://www.w3.org/2001/XMLSchema" xmlns:xs="http://www.w3.org/2001/XMLSchema" xmlns:p="http://schemas.microsoft.com/office/2006/metadata/properties" xmlns:ns2="57c73dd0-5b45-4428-a631-9168dd112c2f" xmlns:ns3="1d56f6f6-a4cb-4619-9869-18b0906e0981" targetNamespace="http://schemas.microsoft.com/office/2006/metadata/properties" ma:root="true" ma:fieldsID="04d07d26f23920d242a0cb2211d57821" ns2:_="" ns3:_="">
    <xsd:import namespace="57c73dd0-5b45-4428-a631-9168dd112c2f"/>
    <xsd:import namespace="1d56f6f6-a4cb-4619-9869-18b0906e0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Valor" minOccurs="0"/>
                <xsd:element ref="ns2:MediaServiceBillingMetadata" minOccurs="0"/>
                <xsd:element ref="ns2:Conteni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73dd0-5b45-4428-a631-9168dd112c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alor" ma:index="21" nillable="true" ma:displayName="Valor" ma:default="1" ma:format="Dropdown" ma:internalName="Valor" ma:percentage="FALSE">
      <xsd:simpleType>
        <xsd:restriction base="dms:Number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tenido" ma:index="23" nillable="true" ma:displayName="Contenido" ma:decimals="0" ma:description="se muestra cuantos elementos tiene" ma:internalName="Contenido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6f6f6-a4cb-4619-9869-18b0906e09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f5b2f3-6996-4e0d-9f1d-ac3d3510249c}" ma:internalName="TaxCatchAll" ma:showField="CatchAllData" ma:web="1d56f6f6-a4cb-4619-9869-18b0906e0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56f6f6-a4cb-4619-9869-18b0906e0981" xsi:nil="true"/>
    <Contenido xmlns="57c73dd0-5b45-4428-a631-9168dd112c2f" xsi:nil="true"/>
    <lcf76f155ced4ddcb4097134ff3c332f xmlns="57c73dd0-5b45-4428-a631-9168dd112c2f">
      <Terms xmlns="http://schemas.microsoft.com/office/infopath/2007/PartnerControls"/>
    </lcf76f155ced4ddcb4097134ff3c332f>
    <Valor xmlns="57c73dd0-5b45-4428-a631-9168dd112c2f">1</Valor>
  </documentManagement>
</p:properties>
</file>

<file path=customXml/itemProps1.xml><?xml version="1.0" encoding="utf-8"?>
<ds:datastoreItem xmlns:ds="http://schemas.openxmlformats.org/officeDocument/2006/customXml" ds:itemID="{67677F91-F3BA-4B1C-8CB5-1CB8C6FA5B41}"/>
</file>

<file path=customXml/itemProps2.xml><?xml version="1.0" encoding="utf-8"?>
<ds:datastoreItem xmlns:ds="http://schemas.openxmlformats.org/officeDocument/2006/customXml" ds:itemID="{C9F33F03-7DDF-4E41-B18D-DFBF8F74EC43}"/>
</file>

<file path=customXml/itemProps3.xml><?xml version="1.0" encoding="utf-8"?>
<ds:datastoreItem xmlns:ds="http://schemas.openxmlformats.org/officeDocument/2006/customXml" ds:itemID="{7C7F85CD-A83E-4C62-B9BD-ED7499045F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506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Garzon Ochoa</dc:creator>
  <cp:keywords/>
  <dc:description/>
  <cp:lastModifiedBy>Diana Carolina Garzon Ochoa</cp:lastModifiedBy>
  <cp:revision>1</cp:revision>
  <dcterms:created xsi:type="dcterms:W3CDTF">2026-06-16T14:34:00Z</dcterms:created>
  <dcterms:modified xsi:type="dcterms:W3CDTF">2026-06-16T14:48:00Z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0x0101002F96AB6E6B4AB548AC915DFE0E5BD5C3</vt:lpwstr>
  </property>
</Properties>
</file>